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73fc4a235063f2647391eab56c2c64cb43056"/>
    <w:p>
      <w:pPr>
        <w:pStyle w:val="Heading3"/>
      </w:pPr>
      <w:r>
        <w:t xml:space="preserve">20.07.2018 Аукцион в электронной форме на поставку Консультант Премиум смарт-комплект, услуги по подкл. доступа к комплекту Систем и дальнейшее оказание услуг по адаптации и сопровождению Консультант Премиум смарт-комп.на сумму 709 548,90(Ид.№ 139-2018)</w:t>
      </w:r>
    </w:p>
    <w:p>
      <w:pPr>
        <w:pStyle w:val="FirstParagraph"/>
      </w:pPr>
      <w:r>
        <w:t xml:space="preserve">20.07.2018</w:t>
      </w:r>
    </w:p>
    <w:p>
      <w:pPr>
        <w:pStyle w:val="BodyText"/>
      </w:pPr>
      <w:r>
        <w:rPr>
          <w:bCs/>
          <w:b/>
        </w:rPr>
        <w:t xml:space="preserve">Извещение о проведении аукциона в электронной форме на поставку Консультант Премиум смарт-комплект, услуги по подключению доступа к комплекту Систем и дальнейшее оказание услуг по адаптации и сопровождению Консультант Премиум смарт-комплект для нужд подразделений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№ аукциона в электронной форме 139-2018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аукциона в электронной форме:</w:t>
      </w:r>
      <w:r>
        <w:t xml:space="preserve"> </w:t>
      </w:r>
      <w:r>
        <w:t xml:space="preserve">поставка Консультант Премиум смарт-комплект, услуги по подключению доступа к комплекту Систем и дальнейшее оказание услуг по адаптации и сопровождению Консультант Премиум смарт-комплект для нужд подразделений Фонда капитального ремонта многоквартирных домов города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709 548,90 рубля (Семьсот девять тысяч пятьсот сорок восемь рублей 90 копеек).</w:t>
      </w:r>
    </w:p>
    <w:p>
      <w:pPr>
        <w:pStyle w:val="BodyText"/>
      </w:pPr>
      <w:r>
        <w:rPr>
          <w:bCs/>
          <w:b/>
        </w:rPr>
        <w:t xml:space="preserve">Размер обеспечения заявки на участие в электронном аукционе:</w:t>
      </w:r>
      <w:r>
        <w:t xml:space="preserve"> </w:t>
      </w:r>
      <w:r>
        <w:t xml:space="preserve">7 095,49 рубля (Семь тысяч девяносто пять рублей 49 копеек).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обязательств по договору:</w:t>
      </w:r>
      <w:r>
        <w:t xml:space="preserve"> </w:t>
      </w:r>
      <w:r>
        <w:t xml:space="preserve">212 864,67 рубля (Двести двенадцать тысяч восемьсот шестьдесят четыре рубля 67 копеек).</w:t>
      </w:r>
    </w:p>
    <w:p>
      <w:pPr>
        <w:pStyle w:val="BodyText"/>
      </w:pPr>
      <w:r>
        <w:rPr>
          <w:bCs/>
          <w:b/>
        </w:rPr>
        <w:t xml:space="preserve">Место поставки товара, выполнения работ, оказания услуг</w:t>
      </w:r>
      <w:r>
        <w:t xml:space="preserve">: город Москва (в соответствии с приложением «Техническая часть» аукционной документации)</w:t>
      </w:r>
    </w:p>
    <w:p>
      <w:pPr>
        <w:pStyle w:val="BodyText"/>
      </w:pPr>
      <w:r>
        <w:rPr>
          <w:bCs/>
          <w:b/>
        </w:rPr>
        <w:t xml:space="preserve">Условия оплаты выполненных работ:</w:t>
      </w:r>
      <w:r>
        <w:t xml:space="preserve"> </w:t>
      </w:r>
      <w:r>
        <w:t xml:space="preserve">в соответствии с приложением «Проект договора» документации об электронном аукционе.</w:t>
      </w:r>
    </w:p>
    <w:p>
      <w:pPr>
        <w:pStyle w:val="BodyText"/>
      </w:pPr>
      <w:r>
        <w:rPr>
          <w:bCs/>
          <w:b/>
        </w:rPr>
        <w:t xml:space="preserve">Контактная информация: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об аукционе</w:t>
      </w:r>
    </w:p>
    <w:p>
      <w:pPr>
        <w:pStyle w:val="BodyText"/>
      </w:pPr>
      <w:r>
        <w:t xml:space="preserve">Дата и время окончания срока подачи заявок на участие в аукционе: «01» августа 2018 г. с 10 час. 00 мин. (время московское).</w:t>
      </w:r>
    </w:p>
    <w:p>
      <w:pPr>
        <w:pStyle w:val="BodyText"/>
      </w:pPr>
      <w:r>
        <w:t xml:space="preserve">Дата окончания срока рассмотрения заявок на участие в электронном аукционе:</w:t>
      </w:r>
    </w:p>
    <w:p>
      <w:pPr>
        <w:pStyle w:val="BodyText"/>
      </w:pPr>
      <w:r>
        <w:t xml:space="preserve">«02» августа 2018 г.</w:t>
      </w:r>
    </w:p>
    <w:p>
      <w:pPr>
        <w:pStyle w:val="BodyText"/>
      </w:pPr>
      <w:r>
        <w:t xml:space="preserve">Дата проведения электронного аукциона: «06» августа 2018 г.</w:t>
      </w:r>
    </w:p>
    <w:p>
      <w:pPr>
        <w:pStyle w:val="BodyText"/>
      </w:pPr>
      <w:r>
        <w:rPr>
          <w:bCs/>
          <w:b/>
        </w:rPr>
        <w:t xml:space="preserve">Адрес электронной торговой площадки в информационно-телекоммуникационной сети Интернет, на которой проводится аукцион: https://www.roseltorg.ru/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http://fond.mos.ru/procurement-of-goods-works-services-for-the-needs-of-the-fund/the-auctions-in-the-electronic-form-for-procurement-of-goods-works-services/2016/detail/7462129.html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621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ond.mos.ru" TargetMode="External" /><Relationship Type="http://schemas.openxmlformats.org/officeDocument/2006/relationships/hyperlink" Id="rId20" Target="http://fond.mos.ru/procurement-of-goods-works-services-for-the-needs-of-the-fund/the-auctions-in-the-electronic-form-for-procurement-of-goods-works-services/2016/detail/74621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2025-07-29T09:31:44Z</dcterms:created>
  <dcterms:modified xsi:type="dcterms:W3CDTF">2025-07-29T09:31:44Z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