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285eb41a7a67df24c5f0446540e12c5243e4a"/>
    <w:p>
      <w:pPr>
        <w:pStyle w:val="Heading3"/>
      </w:pPr>
      <w:r>
        <w:t xml:space="preserve">26.06.2018 Аукцион в электронной форме на поставку настольных светильников для нужд Фонда капитального ремонта многоквартирных домов города Москвы на сумму 78 300,00 (Ид. № 134-2018)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настольных светильников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134-2018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настольных светильников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78 300,00 рубля (Семьдесят восемь тысяч триста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783,00 рубля (Семьсот восемьдесят три рубля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23 490,00 рубля (Двадцать три тысячи четыреста девяносто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«04» июля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«06» июля 2018 г.</w:t>
      </w:r>
    </w:p>
    <w:p>
      <w:pPr>
        <w:pStyle w:val="BodyText"/>
      </w:pPr>
      <w:r>
        <w:t xml:space="preserve">Дата проведения электронного аукциона: «09» июля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http://fond.mos.ru/procurement-of-goods-works-services-for-the-needs-of-the-fund/the-auctions-in-the-electronic-form-for-procurement-of-goods-works-services/2016/detail/7415435.html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15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2024-08-19T07:49:09Z</dcterms:created>
  <dcterms:modified xsi:type="dcterms:W3CDTF">2024-08-19T07:49:09Z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