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ac4279f888b3879583422768c8b5cee4b478b"/>
    <w:p>
      <w:pPr>
        <w:pStyle w:val="Heading3"/>
      </w:pPr>
      <w:r>
        <w:t xml:space="preserve">Разъяснение порядка предоставления пожилым собственникам социальной поддержки по оплате взноса на капитальный ремонт в Москве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разъяснил порядок предоставления собственникам жилых помещений мер социальной поддержки по оплате взноса на капитальный ремонт общего имущества в многоквартирном доме в городе Москве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Партия «Единая Россия» добилась льгот по уплате взносов на капитальный ремонт для пожилых граждан.</w:t>
      </w:r>
    </w:p>
    <w:p>
      <w:pPr>
        <w:pStyle w:val="BodyText"/>
      </w:pPr>
      <w:r>
        <w:t xml:space="preserve">23 марта 2016 года Мэр Москвы Сергей Собянин подписал</w:t>
      </w:r>
      <w:r>
        <w:t xml:space="preserve"> </w:t>
      </w:r>
      <w:r>
        <w:rPr>
          <w:bCs/>
          <w:b/>
        </w:rPr>
        <w:t xml:space="preserve">принятый по инициативе партии «Единая Россия»</w:t>
      </w:r>
      <w:r>
        <w:t xml:space="preserve"> </w:t>
      </w:r>
      <w:r>
        <w:t xml:space="preserve">закон о предоставлении дополнительных льгот по уплате взносов на капитальный ремонт для пожилых москвичей.</w:t>
      </w:r>
    </w:p>
    <w:p>
      <w:pPr>
        <w:pStyle w:val="BodyText"/>
      </w:pPr>
      <w:r>
        <w:t xml:space="preserve">Данный закон предусматривает:</w:t>
      </w:r>
    </w:p>
    <w:p>
      <w:pPr>
        <w:numPr>
          <w:ilvl w:val="0"/>
          <w:numId w:val="1001"/>
        </w:numPr>
      </w:pPr>
      <w:r>
        <w:t xml:space="preserve">освобождение от уплаты взносов на капитальный ремонт одиноко проживающих неработающих собственников жилых помещений (квартир) в возрасте старше 80 лет либо собственников жилых помещений в возрасте старше 80 лет и проживающих в семье, состоящей только из неработающих пенсионеров.</w:t>
      </w:r>
    </w:p>
    <w:p>
      <w:pPr>
        <w:numPr>
          <w:ilvl w:val="0"/>
          <w:numId w:val="1001"/>
        </w:numPr>
      </w:pPr>
      <w:r>
        <w:t xml:space="preserve">предоставление льготы 50% по уплате взносов на капитальный ремонт тем же категориям москвичей, достигшим возраста 70 лет.</w:t>
      </w:r>
    </w:p>
    <w:p>
      <w:pPr>
        <w:pStyle w:val="FirstParagraph"/>
      </w:pPr>
      <w:r>
        <w:t xml:space="preserve">Льготы по уплате взносов будут предоставляться в пределах регионального стандарта нормативной площади жилого помещения:</w:t>
      </w:r>
    </w:p>
    <w:p>
      <w:pPr>
        <w:pStyle w:val="BodyText"/>
      </w:pPr>
      <w:r>
        <w:t xml:space="preserve">33 кв. м – для одиноко проживающего,</w:t>
      </w:r>
    </w:p>
    <w:p>
      <w:pPr>
        <w:pStyle w:val="BodyText"/>
      </w:pPr>
      <w:r>
        <w:t xml:space="preserve">42 кв. м – для семьи из двух человек,</w:t>
      </w:r>
    </w:p>
    <w:p>
      <w:pPr>
        <w:pStyle w:val="BodyText"/>
      </w:pPr>
      <w:r>
        <w:t xml:space="preserve">18 кв. м на каждого члена семьи – для семьи из 3 человек и более.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Закон, принятый по инициативе партии «Единая Россия», позволит улучшить материальное положение свыше 136,5 тысяч москвичей старшего возраста.</w:t>
      </w:r>
    </w:p>
    <w:p>
      <w:pPr>
        <w:pStyle w:val="BodyText"/>
      </w:pPr>
      <w:r>
        <w:t xml:space="preserve">Из них:</w:t>
      </w:r>
    </w:p>
    <w:p>
      <w:pPr>
        <w:numPr>
          <w:ilvl w:val="0"/>
          <w:numId w:val="1002"/>
        </w:numPr>
      </w:pPr>
      <w:r>
        <w:t xml:space="preserve">31,5 тысяч пожилых москвичей</w:t>
      </w:r>
      <w:r>
        <w:t xml:space="preserve"> </w:t>
      </w:r>
      <w:r>
        <w:rPr>
          <w:u w:val="single"/>
        </w:rPr>
        <w:t xml:space="preserve">впервые</w:t>
      </w:r>
      <w:r>
        <w:t xml:space="preserve"> </w:t>
      </w:r>
      <w:r>
        <w:t xml:space="preserve">получат льготы по уплате взносов на капитальный ремонт;</w:t>
      </w:r>
    </w:p>
    <w:p>
      <w:pPr>
        <w:numPr>
          <w:ilvl w:val="0"/>
          <w:numId w:val="1002"/>
        </w:numPr>
      </w:pPr>
      <w:r>
        <w:t xml:space="preserve">105 тысячам пожилых москвичей будет сделан</w:t>
      </w:r>
      <w:r>
        <w:t xml:space="preserve"> </w:t>
      </w:r>
      <w:r>
        <w:rPr>
          <w:u w:val="single"/>
        </w:rPr>
        <w:t xml:space="preserve">перерасчёт</w:t>
      </w:r>
      <w:r>
        <w:t xml:space="preserve"> </w:t>
      </w:r>
      <w:r>
        <w:t xml:space="preserve">льготы по оплате взноса на капитальный ремонт с 50% до 100%. Это коснётся граждан, которым уже предоставляются льготы как инвалидам, труженикам тыла, лицам, награждённым медалью "За оборону Москвы", реабилитированным лицам, ветеранам труда.</w:t>
      </w:r>
    </w:p>
    <w:p>
      <w:pPr>
        <w:pStyle w:val="FirstParagraph"/>
      </w:pPr>
      <w:r>
        <w:t xml:space="preserve">Во исполнение данного закона 5 апреля 2016 года Правительство Москвы приняло постановление «О порядке предоставления собственникам жилых помещений мер социальной поддержки по оплате взноса на капитальный ремонт общего имущества в многоквартирном доме в городе Москве», устанавливающее порядок и условия реализации права граждан на получение льгот.</w:t>
      </w:r>
    </w:p>
    <w:p>
      <w:pPr>
        <w:pStyle w:val="BodyText"/>
      </w:pPr>
      <w:r>
        <w:rPr>
          <w:u w:val="single"/>
        </w:rPr>
        <w:t xml:space="preserve">Порядок получения льгот – стандартный:</w:t>
      </w:r>
    </w:p>
    <w:p>
      <w:pPr>
        <w:numPr>
          <w:ilvl w:val="0"/>
          <w:numId w:val="1003"/>
        </w:numPr>
      </w:pPr>
      <w:r>
        <w:t xml:space="preserve">Пожилые москвичи, проживающие в городе, получат льготы по уплате взноса на капитальный ремонт в виде скидки, отражаемой в едином платежном документе.</w:t>
      </w:r>
    </w:p>
    <w:p>
      <w:pPr>
        <w:numPr>
          <w:ilvl w:val="0"/>
          <w:numId w:val="1003"/>
        </w:numPr>
      </w:pPr>
      <w:r>
        <w:t xml:space="preserve">Жители Новой Москвы будут получать льготу в виде денежной компенсации.</w:t>
      </w:r>
    </w:p>
    <w:p>
      <w:pPr>
        <w:pStyle w:val="FirstParagraph"/>
      </w:pPr>
      <w:r>
        <w:rPr>
          <w:bCs/>
          <w:b/>
        </w:rPr>
        <w:t xml:space="preserve">Чтобы получить льготу,</w:t>
      </w:r>
      <w:r>
        <w:t xml:space="preserve"> </w:t>
      </w:r>
      <w:r>
        <w:rPr>
          <w:bCs/>
          <w:b/>
          <w:u w:val="single"/>
        </w:rPr>
        <w:t xml:space="preserve">большинству пожилых москвичей не надо писать заявление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Если сведения о них имеются в информационных базах Правительства Москвы (например, они получают льготы по оплате услуг ЖКХ по другим основаниям), льготы по уплате взноса на капитальный ремонт будут установлены автоматически.</w:t>
      </w:r>
    </w:p>
    <w:p>
      <w:pPr>
        <w:pStyle w:val="BodyText"/>
      </w:pPr>
      <w:r>
        <w:t xml:space="preserve">Пожилые москвичи, сведения о которых отсутствуют в информационных базах Правительства Москвы, для установления льгот могут обратиться в любой московский центр госуслуг «Мои документы», а также в районные отделы Городского центра жилищных субсидий.</w:t>
      </w:r>
    </w:p>
    <w:p>
      <w:pPr>
        <w:pStyle w:val="BodyText"/>
      </w:pPr>
      <w:r>
        <w:t xml:space="preserve">Имеющие право на льготу москвичи, сведения о которых отсутствуют в информационных базах Правительства Москвы, в случае обращения до 30 сентября 2016 г. получат ее с 1 января 2016 года.</w:t>
      </w:r>
    </w:p>
    <w:p>
      <w:pPr>
        <w:pStyle w:val="BodyText"/>
      </w:pPr>
      <w:r>
        <w:t xml:space="preserve">В случае обращения после этой даты льгота будет предоставляться за 6 предыдущих месяцев.</w:t>
      </w:r>
    </w:p>
    <w:p>
      <w:pPr>
        <w:pStyle w:val="BodyText"/>
      </w:pPr>
      <w:r>
        <w:rPr>
          <w:bCs/>
          <w:b/>
          <w:u w:val="single"/>
        </w:rPr>
        <w:t xml:space="preserve">С 20 апреля 2016 года</w:t>
      </w:r>
      <w:r>
        <w:t xml:space="preserve"> </w:t>
      </w:r>
      <w:r>
        <w:t xml:space="preserve">пожилые москвичи начнут получать единые платежные документы с учетом скидки по оплате взноса на капремонт, а льготники - жители Новой Москвы получат соответствующие компенсационные выплаты.</w:t>
      </w:r>
    </w:p>
    <w:p>
      <w:pPr>
        <w:pStyle w:val="BodyText"/>
      </w:pPr>
      <w:r>
        <w:rPr>
          <w:bCs/>
          <w:b/>
        </w:rPr>
        <w:t xml:space="preserve">Москвичам преклонного возраста будут возмещены уже уплаченные ими взносы на капитальный ремонт за январь, февраль, март, то есть возмещение будет проведено начиная с 1 января 2016 года. Единовременная денежная компенсация будет выплачена в мае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Дополнительные материалы:</w:t>
      </w: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</w:rPr>
          <w:t xml:space="preserve">Закон г. Москвы № 10 от 23.03.2016 «О мерах социальной поддержки по оплате взноса на капитальный ремонт общего имущества в многоквартирном доме в городе Москве»</w:t>
        </w:r>
      </w:hyperlink>
    </w:p>
    <w:p>
      <w:pPr>
        <w:pStyle w:val="BodyText"/>
      </w:pPr>
      <w:r>
        <w:t xml:space="preserve"> </w:t>
      </w:r>
    </w:p>
    <w:p>
      <w:pPr>
        <w:pStyle w:val="BodyText"/>
      </w:pPr>
      <w:hyperlink r:id="rId21">
        <w:r>
          <w:rPr>
            <w:rStyle w:val="Hyperlink"/>
          </w:rPr>
          <w:t xml:space="preserve">Постановление Правительства Москвы от 05.04.2016 № 161-ПП «О порядке предоставления собственникам жилых помещений мер социальной поддержки по оплате взноса на капитальный ремонт общего имущества в многоквартирном доме в городе Москве»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http://fond.mos.ru/presscenter/news/detail/2976145.html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ond.mos.ru" TargetMode="External" /><Relationship Type="http://schemas.openxmlformats.org/officeDocument/2006/relationships/hyperlink" Id="rId22" Target="http://fond.mos.ru/presscenter/news/detail/2976145.html" TargetMode="External" /><Relationship Type="http://schemas.openxmlformats.org/officeDocument/2006/relationships/hyperlink" Id="rId20" Target="http://fond.mos.ru/regional-system-overhaul/regulations/2675619/" TargetMode="External" /><Relationship Type="http://schemas.openxmlformats.org/officeDocument/2006/relationships/hyperlink" Id="rId21" Target="http://fond.mos.ru/regional-system-overhaul/regulations/27242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.mos.ru" TargetMode="External" /><Relationship Type="http://schemas.openxmlformats.org/officeDocument/2006/relationships/hyperlink" Id="rId22" Target="http://fond.mos.ru/presscenter/news/detail/2976145.html" TargetMode="External" /><Relationship Type="http://schemas.openxmlformats.org/officeDocument/2006/relationships/hyperlink" Id="rId20" Target="http://fond.mos.ru/regional-system-overhaul/regulations/2675619/" TargetMode="External" /><Relationship Type="http://schemas.openxmlformats.org/officeDocument/2006/relationships/hyperlink" Id="rId21" Target="http://fond.mos.ru/regional-system-overhaul/regulations/27242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2025-06-10T13:18:14Z</dcterms:created>
  <dcterms:modified xsi:type="dcterms:W3CDTF">2025-06-10T13:18:14Z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