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c164af1cd6f0b7ce35f8bc1e7367d042dddcbc"/>
    <w:p>
      <w:pPr>
        <w:pStyle w:val="Heading3"/>
      </w:pPr>
      <w:r>
        <w:t xml:space="preserve">Ассоциация ЖКХ Контроль города Москвы приступила к обучению собственников основам общественного контроля за капремонтом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aa1/img_91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обеспечения общественного контроля уполномоченными представителями собственников жилых помещений в многоквартирных домах по вопросам участия в приемке и подписании актов выполненных работ, а также контроля деятельности уполномоченных представителей в ходе реализации Региональной программы капитального ремонта общего имущества в многоквартирных домах на территории города Москвы Ассоциация ЖКХ Контроль города Москвы планирует в 2016 году провести более 48 обучающих семинаров.</w:t>
      </w:r>
    </w:p>
    <w:p>
      <w:pPr>
        <w:pStyle w:val="BodyText"/>
      </w:pPr>
      <w:r>
        <w:t xml:space="preserve">В ходе обучения слушатели научатся проверять правильность начислений взноса на капитальный ремонт, определять возможность проведения в доме работ по капитальному ремонту ранее сроков, установленных региональной программой, проверять данные о выполнении региональной программы капитального ремонта многоквартирных домов города Москвы.</w:t>
      </w:r>
    </w:p>
    <w:p>
      <w:pPr>
        <w:pStyle w:val="BodyText"/>
      </w:pPr>
      <w:r>
        <w:t xml:space="preserve">Несколько первых семинаров проведенных Ассоциацией в 2015 году позволили провести аналитику запрашиваемой информации, уровень подготовки слушателей, что позволило сформировать концепцию образовательных программ на 2016 год.</w:t>
      </w:r>
    </w:p>
    <w:p>
      <w:pPr>
        <w:pStyle w:val="BodyText"/>
      </w:pPr>
      <w:hyperlink r:id="rId23">
        <w:r>
          <w:rPr>
            <w:rStyle w:val="Hyperlink"/>
          </w:rPr>
          <w:t xml:space="preserve">Более подробная информация на сайте Ассоциации ЖКХ Контроль города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http://fond.mos.ru/presscenter/news/detail/2385349.html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fond.mos.ru" TargetMode="External" /><Relationship Type="http://schemas.openxmlformats.org/officeDocument/2006/relationships/hyperlink" Id="rId24" Target="http://fond.mos.ru/presscenter/news/detail/2385349.html" TargetMode="External" /><Relationship Type="http://schemas.openxmlformats.org/officeDocument/2006/relationships/hyperlink" Id="rId23" Target="http://rosuprava.ru/news176.s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fond.mos.ru" TargetMode="External" /><Relationship Type="http://schemas.openxmlformats.org/officeDocument/2006/relationships/hyperlink" Id="rId24" Target="http://fond.mos.ru/presscenter/news/detail/2385349.html" TargetMode="External" /><Relationship Type="http://schemas.openxmlformats.org/officeDocument/2006/relationships/hyperlink" Id="rId23" Target="http://rosuprava.ru/news176.s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2024-08-21T01:52:52Z</dcterms:created>
  <dcterms:modified xsi:type="dcterms:W3CDTF">2024-08-21T01:52:52Z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