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51b8420b19b391200b9196bd90daa103791c31"/>
    <w:p>
      <w:pPr>
        <w:pStyle w:val="Heading3"/>
      </w:pPr>
      <w:r>
        <w:t xml:space="preserve">Сохраняя шедевры эклектики: Завершился капремонт Дома-замка на Маросейке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6ad/bytfte092c0zu03vb194w9kkvr984pom/DSC_735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столичной программы капитального ремонта жилого фонда завершились работы по обновлению дома 13 строение 2 на улице Маросейка. Этот дом был возведен в 1893 году в стиле эклектика. С начала весны 2022 года специалисты приступили к замене инженерных систем, а с наступлением теплой погоды начали приводить в порядок фасад и крышу объекта.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1a9/12slv8r3ee0klncgciwmuoovw1s9wi5h/DSC_734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«Особое внимание ФКР Москвы было приковано к возвращению первозданной красоты дому №13 строение 2 на Маросейке. Это удивительный дом, который отличается невероятным изяществом. Мы создали уникальный проект проведения работ, учли все нюансы старинного здания. Подобрали материалы и технологии, которые максимально подходят для его обновления. Отмечу, что наш выбор всегда – это качественные исключительно отечественные материалы», - рассказал Владимир Кожиченков, заместитель генерального директора ФКР Москвы.</w:t>
      </w:r>
    </w:p>
    <w:p>
      <w:pPr>
        <w:pStyle w:val="BodyText"/>
      </w:pPr>
      <w:r>
        <w:drawing>
          <wp:inline>
            <wp:extent cx="5334000" cy="221516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dce/30ataiau1txq3oi685zlml4qtkdopftt/1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5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капитальному ремонту фасада для удобства жителей были разбиты на несколько этапов. Сначала специалисты выполнили работы по демонтажу штукатурно-окрасочного слоя и нанесению современной антигрибковой и антикоррозионной защиты, которая значительно продлевает срок службы материалов. Затем произвели локальную замену кирпичей и вычинку. Привели в порядок архитектурные элементы: наличники, сандрики, пилястры с капителями и своды арок. На завершающей стадии обновили штукатурный слой и нанесли современную краску на акриловой основе, которая устойчива к меняющимся климатическим условиям. Отремонтировали цоколь дома, откосы и подъездные козырьки. Произвели замену водосточных труб и отливов. После завершения всех работ дом с более, чем 100-летней историей, получил вторую жизнь. Его портрет стал свежим и ярким. На крыше дома в рамках капремонта заменили обрешётку, кровельное покрытие и часть стропил, имеющих сильные повреждения. В качестве утеплителя положили минераловатные плиты. На все деревянные элементы нанесли огнебиозащитный состав. Шестиэтажный жилой дом №13 строение 2 на Маросейке обладает двумя подъездами и двумя башенками. Объект был возведен в 1893 году по индивидуальному проекту в стиле эклектика. Он входит в ансамбль доходных домов одного из крупнейших домовладельцев старой Москвы - А. В. Лобозева. Обращает на себя убранство фасада. Главный фасад с проездной аркой декорирован филенками, сандриками, межэтажными поясами, наличниками и пилястрами с капителями. Входные группы расположены в 2-х симметричных ризалитах, которые украшают высокие витражные окна в несколько пролетов и заканчивают вытянутые вальмовые крыши. В правой части фасада расположена ещё одна проездная арка, оформленная декоративными элементами. По периметру здания расположен венчающий карниз. Этот дом по праву является архитектурной изюминкой Басманного района. В народе он благодаря своему запоминающемуся портрету получил имя «Дом-замок». Московская программа капитального ремонта — это один из самых масштабных проектов модернизации жилья не только в России, но и в мире. В программу включено более 28 500 домов общей площадью более 275 млн. кв. м., в которых запланирован ремонт более 355 тысяч инженерных систем и конструктивных элементов зданий и замена более 112 тысяч лифтов. Чтобы уточнить сроки и виды работ по программе капремонта, составляют так называемые краткосрочные планы реализации. В план на 2021–2023 вошли 4437 домов столицы общей площадью 34,2 миллиона квадратных метро</w:t>
      </w:r>
      <w:r>
        <w:t xml:space="preserve">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http://fond.mos.ru/presscenter/news/detail/11349258.html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png" /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1349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ond.mos.ru" TargetMode="External" /><Relationship Type="http://schemas.openxmlformats.org/officeDocument/2006/relationships/hyperlink" Id="rId29" Target="http://fond.mos.ru/presscenter/news/detail/11349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2024-08-17T09:08:33Z</dcterms:created>
  <dcterms:modified xsi:type="dcterms:W3CDTF">2024-08-17T09:08:33Z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