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e3bcb79a0d507a5d7025ae244fca6bd002d164"/>
    <w:p>
      <w:pPr>
        <w:pStyle w:val="Heading3"/>
      </w:pPr>
      <w:r>
        <w:t xml:space="preserve">Завершен комплексный капитальный ремонт доходного дома начала 20 века</w:t>
      </w:r>
    </w:p>
    <w:p>
      <w:pPr>
        <w:pStyle w:val="FirstParagraph"/>
      </w:pPr>
      <w:r>
        <w:t xml:space="preserve">20.01.2022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7fd/dsc_177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Завершены работы по комплексному капитальному ремонту исторического жилого дома, расположенного по адресу Малый Предтеченский пер., д.6. В первую очередь были заменены все внутридомовые инженерные системы, к которым относятся водоотведение, горячее и холодное водоснабжение, а также теплоснабжение. Полностью обновили всю сеть электроснабжения, существенно повысив тем самым безопасность проживания жителей.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4fe/dsc_1776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Заключительным этапом стал капремонт подъезда. Для максимального сохранения исторического портрета объекта уникальность стен была сохранена: старинный кирпич был зачищен и покрыт специальной водоотталкивающей краской. Также в ходе капитального ремонта восстановили перила: их расчистили, удалили все изношенные участки, восстановили геометрию и затем окрасили. На ступенях лестниц устранили все трещины и сколы. Жилой дом по адресу Малый Предтеченский пер., д.6 – это доходный дом, построенный архитектором С.Д. Езерским в начале 20 века.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e0b/dsc_1781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Московская программа капитального ремонта — это один из самых масштабных проектов модернизации жилья не только в России, но и в мире. В программу включено более 28 500 домов общей площадью более 275 млн. кв. м., в которых запланирован ремонт более 355 тысяч инженерных систем и конструктивных элементов зданий и замена более 112 тысяч лифтов. Чтобы уточнить сроки и виды работ по программе капремонта, составляют так называемые краткосрочные планы реализации. На 2021–2023 годы такой план уже утвержден. В него вошли 4437 домов столицы общей площадью 34,2 миллиона квадратных метров. В 2022 году ремонт начнется в 1,7 тысячи домов — все их можно найти на интерактивной карте ФКР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http://fond.mos.ru/presscenter/news/detail/10573447.html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fond.mos.ru" TargetMode="External" /><Relationship Type="http://schemas.openxmlformats.org/officeDocument/2006/relationships/hyperlink" Id="rId29" Target="http://fond.mos.ru/presscenter/news/detail/10573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ond.mos.ru" TargetMode="External" /><Relationship Type="http://schemas.openxmlformats.org/officeDocument/2006/relationships/hyperlink" Id="rId29" Target="http://fond.mos.ru/presscenter/news/detail/10573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2024-08-25T23:50:01Z</dcterms:created>
  <dcterms:modified xsi:type="dcterms:W3CDTF">2024-08-25T23:50:01Z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