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24a786804ae0dad504530a9fb2930e2339b68"/>
    <w:p>
      <w:pPr>
        <w:pStyle w:val="Heading3"/>
      </w:pPr>
      <w:r>
        <w:t xml:space="preserve">Россия-24, 28.08.2016. "Технологии жилья". В 2016 году в Москве отремонтируют почти 2000 многоквартирных домов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От фундамента до крыши: такой масштабной реновации жилого фонда столица еще не знала.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http://fond.mos.ru/presscenter/media-about-the-fund/detail/3632998.html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media-about-the-fund/detail/363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esscenter/media-about-the-fund/detail/363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2025-01-25T04:17:00Z</dcterms:created>
  <dcterms:modified xsi:type="dcterms:W3CDTF">2025-01-25T04:17:00Z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